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29B" w:rsidRPr="00861275" w:rsidRDefault="000B129B">
      <w:pPr>
        <w:rPr>
          <w:rFonts w:ascii="Times New Roman" w:hAnsi="Times New Roman" w:cs="Times New Roman"/>
          <w:b/>
          <w:sz w:val="28"/>
          <w:szCs w:val="28"/>
        </w:rPr>
      </w:pPr>
    </w:p>
    <w:tbl>
      <w:tblPr>
        <w:tblStyle w:val="TableNormal"/>
        <w:tblW w:w="0" w:type="auto"/>
        <w:tblInd w:w="109" w:type="dxa"/>
        <w:tblLayout w:type="fixed"/>
        <w:tblLook w:val="01E0" w:firstRow="1" w:lastRow="1" w:firstColumn="1" w:lastColumn="1" w:noHBand="0" w:noVBand="0"/>
      </w:tblPr>
      <w:tblGrid>
        <w:gridCol w:w="4726"/>
        <w:gridCol w:w="4942"/>
      </w:tblGrid>
      <w:tr w:rsidR="000B129B" w:rsidTr="000B129B">
        <w:trPr>
          <w:trHeight w:val="1093"/>
        </w:trPr>
        <w:tc>
          <w:tcPr>
            <w:tcW w:w="4726" w:type="dxa"/>
            <w:hideMark/>
          </w:tcPr>
          <w:p w:rsidR="000B129B" w:rsidRPr="000B129B" w:rsidRDefault="000B129B">
            <w:pPr>
              <w:autoSpaceDE/>
              <w:ind w:left="200"/>
              <w:rPr>
                <w:rFonts w:ascii="Times New Roman" w:eastAsia="Times New Roman" w:hAnsi="Times New Roman" w:cs="Times New Roman"/>
                <w:sz w:val="24"/>
                <w:szCs w:val="24"/>
                <w:lang w:val="ru-RU"/>
              </w:rPr>
            </w:pPr>
            <w:r w:rsidRPr="000B129B">
              <w:rPr>
                <w:rFonts w:ascii="Times New Roman" w:hAnsi="Times New Roman" w:cs="Times New Roman"/>
                <w:sz w:val="24"/>
                <w:szCs w:val="24"/>
                <w:lang w:val="ru-RU"/>
              </w:rPr>
              <w:t>ПРИНЯТО</w:t>
            </w:r>
          </w:p>
          <w:p w:rsidR="000B129B" w:rsidRPr="000B129B" w:rsidRDefault="000B129B">
            <w:pPr>
              <w:autoSpaceDE/>
              <w:ind w:left="200" w:right="1635"/>
              <w:rPr>
                <w:rFonts w:ascii="Times New Roman" w:eastAsia="Times New Roman" w:hAnsi="Times New Roman" w:cs="Times New Roman"/>
                <w:sz w:val="24"/>
                <w:szCs w:val="24"/>
                <w:lang w:val="ru-RU"/>
              </w:rPr>
            </w:pPr>
            <w:r w:rsidRPr="000B129B">
              <w:rPr>
                <w:rFonts w:ascii="Times New Roman" w:hAnsi="Times New Roman" w:cs="Times New Roman"/>
                <w:sz w:val="24"/>
                <w:szCs w:val="24"/>
                <w:lang w:val="ru-RU"/>
              </w:rPr>
              <w:t>на педагогическом совете</w:t>
            </w:r>
            <w:r w:rsidRPr="000B129B">
              <w:rPr>
                <w:rFonts w:ascii="Times New Roman" w:hAnsi="Times New Roman" w:cs="Times New Roman"/>
                <w:spacing w:val="1"/>
                <w:sz w:val="24"/>
                <w:szCs w:val="24"/>
                <w:lang w:val="ru-RU"/>
              </w:rPr>
              <w:t xml:space="preserve"> </w:t>
            </w:r>
            <w:r w:rsidRPr="000B129B">
              <w:rPr>
                <w:rFonts w:ascii="Times New Roman" w:hAnsi="Times New Roman" w:cs="Times New Roman"/>
                <w:sz w:val="24"/>
                <w:szCs w:val="24"/>
                <w:lang w:val="ru-RU"/>
              </w:rPr>
              <w:t>Протокол</w:t>
            </w:r>
            <w:r w:rsidRPr="000B129B">
              <w:rPr>
                <w:rFonts w:ascii="Times New Roman" w:hAnsi="Times New Roman" w:cs="Times New Roman"/>
                <w:spacing w:val="-4"/>
                <w:sz w:val="24"/>
                <w:szCs w:val="24"/>
                <w:lang w:val="ru-RU"/>
              </w:rPr>
              <w:t xml:space="preserve"> </w:t>
            </w:r>
            <w:r w:rsidRPr="000B129B">
              <w:rPr>
                <w:rFonts w:ascii="Times New Roman" w:hAnsi="Times New Roman" w:cs="Times New Roman"/>
                <w:sz w:val="24"/>
                <w:szCs w:val="24"/>
                <w:lang w:val="ru-RU"/>
              </w:rPr>
              <w:t>№</w:t>
            </w:r>
            <w:r w:rsidRPr="000B129B">
              <w:rPr>
                <w:rFonts w:ascii="Times New Roman" w:hAnsi="Times New Roman" w:cs="Times New Roman"/>
                <w:spacing w:val="-5"/>
                <w:sz w:val="24"/>
                <w:szCs w:val="24"/>
                <w:lang w:val="ru-RU"/>
              </w:rPr>
              <w:t xml:space="preserve"> 03 </w:t>
            </w:r>
            <w:r w:rsidRPr="000B129B">
              <w:rPr>
                <w:rFonts w:ascii="Times New Roman" w:hAnsi="Times New Roman" w:cs="Times New Roman"/>
                <w:sz w:val="24"/>
                <w:szCs w:val="24"/>
                <w:lang w:val="ru-RU"/>
              </w:rPr>
              <w:t>от</w:t>
            </w:r>
            <w:r w:rsidRPr="000B129B">
              <w:rPr>
                <w:rFonts w:ascii="Times New Roman" w:hAnsi="Times New Roman" w:cs="Times New Roman"/>
                <w:spacing w:val="-3"/>
                <w:sz w:val="24"/>
                <w:szCs w:val="24"/>
                <w:lang w:val="ru-RU"/>
              </w:rPr>
              <w:t xml:space="preserve"> </w:t>
            </w:r>
            <w:r w:rsidRPr="000B129B">
              <w:rPr>
                <w:rFonts w:ascii="Times New Roman" w:hAnsi="Times New Roman" w:cs="Times New Roman"/>
                <w:sz w:val="24"/>
                <w:szCs w:val="24"/>
                <w:lang w:val="ru-RU"/>
              </w:rPr>
              <w:t>12.01.2024</w:t>
            </w:r>
            <w:r w:rsidRPr="000B129B">
              <w:rPr>
                <w:rFonts w:ascii="Times New Roman" w:hAnsi="Times New Roman" w:cs="Times New Roman"/>
                <w:spacing w:val="-6"/>
                <w:sz w:val="24"/>
                <w:szCs w:val="24"/>
                <w:lang w:val="ru-RU"/>
              </w:rPr>
              <w:t xml:space="preserve"> </w:t>
            </w:r>
          </w:p>
        </w:tc>
        <w:tc>
          <w:tcPr>
            <w:tcW w:w="4942" w:type="dxa"/>
            <w:hideMark/>
          </w:tcPr>
          <w:p w:rsidR="000B129B" w:rsidRPr="000B129B" w:rsidRDefault="000B129B">
            <w:pPr>
              <w:autoSpaceDE/>
              <w:ind w:left="1638"/>
              <w:rPr>
                <w:rFonts w:ascii="Times New Roman" w:eastAsia="Times New Roman" w:hAnsi="Times New Roman" w:cs="Times New Roman"/>
                <w:sz w:val="24"/>
                <w:szCs w:val="24"/>
                <w:lang w:val="ru-RU"/>
              </w:rPr>
            </w:pPr>
            <w:r w:rsidRPr="000B129B">
              <w:rPr>
                <w:rFonts w:ascii="Times New Roman" w:hAnsi="Times New Roman" w:cs="Times New Roman"/>
                <w:sz w:val="24"/>
                <w:szCs w:val="24"/>
                <w:lang w:val="ru-RU"/>
              </w:rPr>
              <w:t>УТВЕРЖДЕНО</w:t>
            </w:r>
          </w:p>
          <w:p w:rsidR="000B129B" w:rsidRPr="000B129B" w:rsidRDefault="000B129B">
            <w:pPr>
              <w:autoSpaceDE/>
              <w:ind w:left="1638"/>
              <w:rPr>
                <w:rFonts w:ascii="Times New Roman" w:hAnsi="Times New Roman" w:cs="Times New Roman"/>
                <w:sz w:val="24"/>
                <w:szCs w:val="24"/>
                <w:lang w:val="ru-RU"/>
              </w:rPr>
            </w:pPr>
            <w:r w:rsidRPr="000B129B">
              <w:rPr>
                <w:rFonts w:ascii="Times New Roman" w:hAnsi="Times New Roman" w:cs="Times New Roman"/>
                <w:sz w:val="24"/>
                <w:szCs w:val="24"/>
                <w:lang w:val="ru-RU"/>
              </w:rPr>
              <w:t>Директор</w:t>
            </w:r>
            <w:r w:rsidRPr="000B129B">
              <w:rPr>
                <w:rFonts w:ascii="Times New Roman" w:hAnsi="Times New Roman" w:cs="Times New Roman"/>
                <w:spacing w:val="-3"/>
                <w:sz w:val="24"/>
                <w:szCs w:val="24"/>
                <w:lang w:val="ru-RU"/>
              </w:rPr>
              <w:t xml:space="preserve"> </w:t>
            </w:r>
            <w:r w:rsidRPr="000B129B">
              <w:rPr>
                <w:rFonts w:ascii="Times New Roman" w:hAnsi="Times New Roman" w:cs="Times New Roman"/>
                <w:sz w:val="24"/>
                <w:szCs w:val="24"/>
                <w:lang w:val="ru-RU"/>
              </w:rPr>
              <w:t>МКОУ «Ортатюбинская СОШ»</w:t>
            </w:r>
          </w:p>
          <w:p w:rsidR="000B129B" w:rsidRPr="000B129B" w:rsidRDefault="000B129B">
            <w:pPr>
              <w:autoSpaceDE/>
              <w:ind w:left="1638"/>
              <w:rPr>
                <w:rFonts w:ascii="Times New Roman" w:hAnsi="Times New Roman" w:cs="Times New Roman"/>
                <w:sz w:val="24"/>
                <w:szCs w:val="24"/>
                <w:lang w:val="ru-RU"/>
              </w:rPr>
            </w:pPr>
            <w:r w:rsidRPr="000B129B">
              <w:rPr>
                <w:rFonts w:ascii="Times New Roman" w:hAnsi="Times New Roman" w:cs="Times New Roman"/>
                <w:sz w:val="24"/>
                <w:szCs w:val="24"/>
                <w:lang w:val="ru-RU"/>
              </w:rPr>
              <w:t xml:space="preserve">__________ С.Б. Межитова </w:t>
            </w:r>
          </w:p>
          <w:p w:rsidR="000B129B" w:rsidRPr="000B129B" w:rsidRDefault="000B129B">
            <w:pPr>
              <w:tabs>
                <w:tab w:val="left" w:pos="3373"/>
              </w:tabs>
              <w:autoSpaceDE/>
              <w:ind w:left="1638" w:right="197"/>
              <w:rPr>
                <w:rFonts w:ascii="Times New Roman" w:eastAsia="Times New Roman" w:hAnsi="Times New Roman" w:cs="Times New Roman"/>
                <w:sz w:val="24"/>
                <w:szCs w:val="24"/>
                <w:lang w:val="ru-RU"/>
              </w:rPr>
            </w:pPr>
            <w:r w:rsidRPr="000B129B">
              <w:rPr>
                <w:rFonts w:ascii="Times New Roman" w:hAnsi="Times New Roman" w:cs="Times New Roman"/>
                <w:spacing w:val="-57"/>
                <w:sz w:val="24"/>
                <w:szCs w:val="24"/>
                <w:lang w:val="ru-RU"/>
              </w:rPr>
              <w:t xml:space="preserve"> </w:t>
            </w:r>
            <w:r w:rsidRPr="000B129B">
              <w:rPr>
                <w:rFonts w:ascii="Times New Roman" w:hAnsi="Times New Roman" w:cs="Times New Roman"/>
                <w:sz w:val="24"/>
                <w:szCs w:val="24"/>
                <w:lang w:val="ru-RU"/>
              </w:rPr>
              <w:t>Приказ</w:t>
            </w:r>
            <w:r w:rsidRPr="000B129B">
              <w:rPr>
                <w:rFonts w:ascii="Times New Roman" w:hAnsi="Times New Roman" w:cs="Times New Roman"/>
                <w:spacing w:val="-1"/>
                <w:sz w:val="24"/>
                <w:szCs w:val="24"/>
                <w:lang w:val="ru-RU"/>
              </w:rPr>
              <w:t xml:space="preserve"> </w:t>
            </w:r>
            <w:r w:rsidRPr="000B129B">
              <w:rPr>
                <w:rFonts w:ascii="Times New Roman" w:hAnsi="Times New Roman" w:cs="Times New Roman"/>
                <w:sz w:val="24"/>
                <w:szCs w:val="24"/>
                <w:lang w:val="ru-RU"/>
              </w:rPr>
              <w:t>№</w:t>
            </w:r>
            <w:r w:rsidRPr="000B129B">
              <w:rPr>
                <w:rFonts w:ascii="Times New Roman" w:hAnsi="Times New Roman" w:cs="Times New Roman"/>
                <w:spacing w:val="-5"/>
                <w:sz w:val="24"/>
                <w:szCs w:val="24"/>
                <w:lang w:val="ru-RU"/>
              </w:rPr>
              <w:t xml:space="preserve"> 73 </w:t>
            </w:r>
            <w:r w:rsidRPr="000B129B">
              <w:rPr>
                <w:rFonts w:ascii="Times New Roman" w:hAnsi="Times New Roman" w:cs="Times New Roman"/>
                <w:sz w:val="24"/>
                <w:szCs w:val="24"/>
                <w:lang w:val="ru-RU"/>
              </w:rPr>
              <w:t>от</w:t>
            </w:r>
            <w:r w:rsidRPr="000B129B">
              <w:rPr>
                <w:rFonts w:ascii="Times New Roman" w:hAnsi="Times New Roman" w:cs="Times New Roman"/>
                <w:spacing w:val="-3"/>
                <w:sz w:val="24"/>
                <w:szCs w:val="24"/>
                <w:lang w:val="ru-RU"/>
              </w:rPr>
              <w:t xml:space="preserve"> </w:t>
            </w:r>
            <w:r w:rsidRPr="000B129B">
              <w:rPr>
                <w:rFonts w:ascii="Times New Roman" w:hAnsi="Times New Roman" w:cs="Times New Roman"/>
                <w:sz w:val="24"/>
                <w:szCs w:val="24"/>
                <w:lang w:val="ru-RU"/>
              </w:rPr>
              <w:t xml:space="preserve"> 15.01.2024</w:t>
            </w:r>
          </w:p>
        </w:tc>
      </w:tr>
    </w:tbl>
    <w:p w:rsidR="000B129B" w:rsidRDefault="000B129B" w:rsidP="000B129B">
      <w:pPr>
        <w:pStyle w:val="a4"/>
        <w:spacing w:before="71"/>
        <w:ind w:firstLine="0"/>
        <w:jc w:val="left"/>
      </w:pPr>
    </w:p>
    <w:p w:rsidR="000B129B" w:rsidRDefault="000B129B" w:rsidP="000B129B">
      <w:pPr>
        <w:rPr>
          <w:rFonts w:ascii="Times New Roman" w:hAnsi="Times New Roman" w:cs="Times New Roman"/>
          <w:b/>
          <w:sz w:val="28"/>
          <w:szCs w:val="28"/>
        </w:rPr>
      </w:pPr>
    </w:p>
    <w:p w:rsidR="00242E45" w:rsidRPr="00861275" w:rsidRDefault="000B129B" w:rsidP="000B129B">
      <w:pPr>
        <w:rPr>
          <w:rFonts w:ascii="Times New Roman" w:hAnsi="Times New Roman" w:cs="Times New Roman"/>
          <w:b/>
          <w:sz w:val="28"/>
          <w:szCs w:val="28"/>
        </w:rPr>
      </w:pPr>
      <w:r>
        <w:rPr>
          <w:rFonts w:ascii="Times New Roman" w:hAnsi="Times New Roman" w:cs="Times New Roman"/>
          <w:b/>
          <w:sz w:val="28"/>
          <w:szCs w:val="28"/>
        </w:rPr>
        <w:t xml:space="preserve">           </w:t>
      </w:r>
      <w:r w:rsidRPr="00861275">
        <w:rPr>
          <w:rFonts w:ascii="Times New Roman" w:hAnsi="Times New Roman" w:cs="Times New Roman"/>
          <w:b/>
          <w:sz w:val="28"/>
          <w:szCs w:val="28"/>
        </w:rPr>
        <w:t>Положение об испо</w:t>
      </w:r>
      <w:bookmarkStart w:id="0" w:name="_GoBack"/>
      <w:bookmarkEnd w:id="0"/>
      <w:r w:rsidR="00242E45" w:rsidRPr="00861275">
        <w:rPr>
          <w:rFonts w:ascii="Times New Roman" w:hAnsi="Times New Roman" w:cs="Times New Roman"/>
          <w:b/>
          <w:sz w:val="28"/>
          <w:szCs w:val="28"/>
        </w:rPr>
        <w:t xml:space="preserve">льзовании государственных символов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 Общие положения</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1.1. Настоящее Положение разработано в соответствии с Конституцией Российской Федерации (ст.70), Письмом Министерства Просвещения Российской Федерации от 15 апреля 2022 года №СК-295/06, Федеральным Конституционным законом «О Государственном флаге Российской Федерации» в редакции от 1 сентября 2014 года, Федеральным Конституционным законом «О Государственном гербе Российской Федерации» с изменениями на 30 декабря 2021 года, Федеральным Конституционным законом «О Государственном гимне Российской Федерации» с изменениями на 21 декабря 2013 года, а также Уставом общеобразовательной организации и других нормативных правовых актов Российской Федерации, регламентирующих деятельность образовательных организаций.</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1.2. Данное Положение определяет порядок использования Государственного флага Российской Федерации, а также Государственного герба и гимна Российской Федерации в общеобразовательной организации. 1.3.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в соответствии со статьёй 70 Конституции Российской Федерации.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1.4. 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1.5. 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1.6. Использование государственных символов Российской Федерации в образовательной деятельности обучающихся школы является важнейшим элементом приобщения к российским духовно-нравственным ценностям, культуре и исторической памяти.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1.7. Каждый работник и обучающийся в образовательной организации должен знать текст гимна Российской Федерации, знать государственную символику: герб, флаг, их значение и историю.</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1.8. Государственные символы - консолидирующая основа формирования общероссийской гражданской идентичности для подрастающего поколения, является</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 Порядок использования Государственного флага Российской Федерации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lastRenderedPageBreak/>
        <w:t xml:space="preserve">2.1. 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2.2. Государственный флаг Российской Федерации вывешен постоянно на зданиях общеобразовательных организаций независимо от форм собственности или установлен постоянно на их территориях.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2.3. 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2.4. При одновременном подъеме (размещении) Государственного флага Российской Федерации и флага субъекта Российской Федерации, муниципального образования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2.5. При одновременном подъеме (размещении) Государственного флага Российской Федерации и других флагов размер флага субъекта Российской Федерации, образовательной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2.6. 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2.7. Государственный флаг Российской Федерации также может быть поднят (установлен) во время торжественных мероприятий, проводимых школой.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2.8. Выносить Государственный флаг Российской Федерации рекомендуется образовательным организациям при проведении торжественных, организационных, конкурсных, в том числе финальных этапов мероприятий (линейки, пятиминутки, собрания, акции, флешмобы и др.). Вынос Государственного флага Российской Федерации сопровождается исполнением Государственного гимна Российской Федерации (краткой или полной версии).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2.9. Поднятие (спуск) Государственного флага Российской Федерации в образовательных организациях поручается лучшим обучающимся, добившимся выдающихся результатов в образовательной, научной, спортивной, творческой и иной деятельности, а также педагогическим работникам школы, и в исключительных случаях - родителям (законным представителям) обучающихся.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2.10. Подъем Государственного флага осуществляется по команде директора образовательной организации или ведущего мероприятия при построении обучающихся и администрации школы в соответствии с Регламентом, изложенным в Приложении 1 к настоящему Положению.</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2.11. В дни траура в верхней части древка Государственного флага Российской Федерации крепится черная лента, длина которой равна длине полотнища флага. </w:t>
      </w:r>
      <w:r w:rsidRPr="00861275">
        <w:rPr>
          <w:rFonts w:ascii="Times New Roman" w:hAnsi="Times New Roman" w:cs="Times New Roman"/>
          <w:sz w:val="24"/>
          <w:szCs w:val="24"/>
        </w:rPr>
        <w:lastRenderedPageBreak/>
        <w:t xml:space="preserve">Государственный флаг Российской Федерации, поднятый на мачте (флагштоке), приспускается до половины высоты мачты (флагштока).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2.12. Перед проведением торжественных праздничных мероприятий, а также дней траура и скорби, рекомендуется предварительно проводить с обучающимися в образовательных организациях в доступной форме разъяснительную работу о значимости того или иного важного события в истории России и (или) субъекта Российской Федерации.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2.13. 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242E45" w:rsidRPr="00861275" w:rsidRDefault="00242E45">
      <w:pPr>
        <w:rPr>
          <w:rFonts w:ascii="Times New Roman" w:hAnsi="Times New Roman" w:cs="Times New Roman"/>
          <w:sz w:val="24"/>
          <w:szCs w:val="24"/>
        </w:rPr>
      </w:pP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3. Порядок использования Государственного герба Российской Федерации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3.1. Государственный герб Российской Федерации представляет собой четырёхугольный, с закруглёнными нижними углами, заострённый в оконечности красный геральдический щит с золотым двуглавым орлом, поднявшим вверх распущенные крылья. Орёл увенчан двумя малыми коронами и над ними - одной большой короной, соединёнными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копьём чёрного опрокинутого навзничь и попранного конём дракона.</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3.2. Гербы (геральдические знаки) субъектов Российской Федерации и образовательных организаций не могут быть идентичны Государственному гербу Российской Федерации. 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3.3.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гербов (но более двух) - левее центра</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3.4. 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3.5. 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4. Порядок использования Государственного гимна Российской Федерации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lastRenderedPageBreak/>
        <w:t>4.1. 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4.2. 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звуко- и видеозаписи, а также средства теле- и радиотрансляции.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4.3. Государственный гимн Российской Федерации исполняется в точном соответствии с утвержденными музыкальной редакцией и текстом (Приложение 2).</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4.4. Государственный гимн Российской Федерации исполняется: </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sym w:font="Symbol" w:char="F0B7"/>
      </w:r>
      <w:r w:rsidRPr="00861275">
        <w:rPr>
          <w:rFonts w:ascii="Times New Roman" w:hAnsi="Times New Roman" w:cs="Times New Roman"/>
          <w:sz w:val="24"/>
          <w:szCs w:val="24"/>
        </w:rPr>
        <w:t xml:space="preserve"> во время официальной церемонии подъема Государственного флага Российской Федерации и других официальных церемоний;</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w:t>
      </w:r>
      <w:r w:rsidRPr="00861275">
        <w:rPr>
          <w:rFonts w:ascii="Times New Roman" w:hAnsi="Times New Roman" w:cs="Times New Roman"/>
          <w:sz w:val="24"/>
          <w:szCs w:val="24"/>
        </w:rPr>
        <w:sym w:font="Symbol" w:char="F0B7"/>
      </w:r>
      <w:r w:rsidRPr="00861275">
        <w:rPr>
          <w:rFonts w:ascii="Times New Roman" w:hAnsi="Times New Roman" w:cs="Times New Roman"/>
          <w:sz w:val="24"/>
          <w:szCs w:val="24"/>
        </w:rPr>
        <w:t xml:space="preserve"> при открытии памятников и памятных знаков, установленных по решению государственных органов и органов местного самоуправления;</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w:t>
      </w:r>
      <w:r w:rsidRPr="00861275">
        <w:rPr>
          <w:rFonts w:ascii="Times New Roman" w:hAnsi="Times New Roman" w:cs="Times New Roman"/>
          <w:sz w:val="24"/>
          <w:szCs w:val="24"/>
        </w:rPr>
        <w:sym w:font="Symbol" w:char="F0B7"/>
      </w:r>
      <w:r w:rsidRPr="00861275">
        <w:rPr>
          <w:rFonts w:ascii="Times New Roman" w:hAnsi="Times New Roman" w:cs="Times New Roman"/>
          <w:sz w:val="24"/>
          <w:szCs w:val="24"/>
        </w:rPr>
        <w:t xml:space="preserve"> при открытии и закрытии торжественных собраний, посвященных государственным и муниципальным праздникам; </w:t>
      </w:r>
      <w:hyperlink r:id="rId5" w:history="1">
        <w:r w:rsidR="00062947" w:rsidRPr="00861275">
          <w:rPr>
            <w:rStyle w:val="a3"/>
            <w:rFonts w:ascii="Times New Roman" w:hAnsi="Times New Roman" w:cs="Times New Roman"/>
            <w:sz w:val="24"/>
            <w:szCs w:val="24"/>
          </w:rPr>
          <w:t>https://ohrana-tryda.com/node/4423</w:t>
        </w:r>
      </w:hyperlink>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w:t>
      </w:r>
      <w:r w:rsidRPr="00861275">
        <w:rPr>
          <w:rFonts w:ascii="Times New Roman" w:hAnsi="Times New Roman" w:cs="Times New Roman"/>
          <w:sz w:val="24"/>
          <w:szCs w:val="24"/>
        </w:rPr>
        <w:sym w:font="Symbol" w:char="F0B7"/>
      </w:r>
      <w:r w:rsidRPr="00861275">
        <w:rPr>
          <w:rFonts w:ascii="Times New Roman" w:hAnsi="Times New Roman" w:cs="Times New Roman"/>
          <w:sz w:val="24"/>
          <w:szCs w:val="24"/>
        </w:rPr>
        <w:t xml:space="preserve"> 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 в том числе посвященных государственным и муниципальным праздникам. </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4.5. 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4.6. При официальном исполнении Государственного гимна Российской Федерации присутствующие выслушивают его стоя, мужчины - без головных уборов.</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4.7. 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4.8. 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конкурсных, а также финальных этапов мероприятий, образовательной организации (линейки, пятиминутки, собрания, акции, флешмобы, открытие/закрытие мероприятий и др.).</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4.9. Исполнение и использование Государственного гимна Российской Федерации с нарушением Федерального конституционного закона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 5. Заключительные положения </w:t>
      </w:r>
    </w:p>
    <w:p w:rsidR="00062947"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lastRenderedPageBreak/>
        <w:t xml:space="preserve">5.1. Настоящее Положение об использовании государственных символов в школе является локальным нормативным актом, принимается на Педагогическом совете и утверждается (либо вводится в действие) приказом директора общеобразовательной организации.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5.4. После принятия Положения (или изменений и дополнений отдельных пунктов и разделов) в новой редакции предыдущая редакция автоматически утрачивает силу. Приложение 1 Регламент подъема и спуска Государственного флага Российской Федерации в общеобразовательной организации</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1. Назначенный обучающийся или работник (знаменщик) получает Флаг у ответственного за хранение Флага, прибывает к установленному месту его подъема и прикрепляет Флаг к тросу мачты (флагштока).</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 2. В назначенное время обучающиеся и административные работники образовательной организации выстраиваются на линейку.</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3. Директор общеобразовательной организации или ведущий мероприятия подает команду «Поднять флаг Российской Федерации». По этой команде знаменщик поднимает Флаг. Оркестр исполняет Гимн. В ином случае Гимн исполняется с использованием технических средств воспроизведения звукозаписи. </w:t>
      </w:r>
    </w:p>
    <w:p w:rsidR="00242E45"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 xml:space="preserve">4. Все присутствующие поворачивают голову в сторону Флага. По окончании исполнения Гимна и подъема Флага начинается основная часть мероприятия. </w:t>
      </w:r>
    </w:p>
    <w:p w:rsidR="009B1250" w:rsidRPr="00861275" w:rsidRDefault="00242E45">
      <w:pPr>
        <w:rPr>
          <w:rFonts w:ascii="Times New Roman" w:hAnsi="Times New Roman" w:cs="Times New Roman"/>
          <w:sz w:val="24"/>
          <w:szCs w:val="24"/>
        </w:rPr>
      </w:pPr>
      <w:r w:rsidRPr="00861275">
        <w:rPr>
          <w:rFonts w:ascii="Times New Roman" w:hAnsi="Times New Roman" w:cs="Times New Roman"/>
          <w:sz w:val="24"/>
          <w:szCs w:val="24"/>
        </w:rPr>
        <w:t>5. Для спуска Флага дежурный обучающийся или работник общеобразовательной организации в присутствии ассистентов (или без них) спускает Флаг. При этом построение обучающихся и работников не производится, Гимн не исполняется</w:t>
      </w:r>
    </w:p>
    <w:sectPr w:rsidR="009B1250" w:rsidRPr="008612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45"/>
    <w:rsid w:val="00062947"/>
    <w:rsid w:val="000B129B"/>
    <w:rsid w:val="00242E45"/>
    <w:rsid w:val="00861275"/>
    <w:rsid w:val="009B1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 w:type="table" w:customStyle="1" w:styleId="TableNormal">
    <w:name w:val="Table Normal"/>
    <w:uiPriority w:val="2"/>
    <w:semiHidden/>
    <w:unhideWhenUsed/>
    <w:qFormat/>
    <w:rsid w:val="008612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semiHidden/>
    <w:unhideWhenUsed/>
    <w:qFormat/>
    <w:rsid w:val="000B129B"/>
    <w:pPr>
      <w:widowControl w:val="0"/>
      <w:autoSpaceDE w:val="0"/>
      <w:autoSpaceDN w:val="0"/>
      <w:spacing w:after="0" w:line="240" w:lineRule="auto"/>
      <w:ind w:left="101" w:firstLine="3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semiHidden/>
    <w:rsid w:val="000B12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2947"/>
    <w:rPr>
      <w:color w:val="0563C1" w:themeColor="hyperlink"/>
      <w:u w:val="single"/>
    </w:rPr>
  </w:style>
  <w:style w:type="table" w:customStyle="1" w:styleId="TableNormal">
    <w:name w:val="Table Normal"/>
    <w:uiPriority w:val="2"/>
    <w:semiHidden/>
    <w:unhideWhenUsed/>
    <w:qFormat/>
    <w:rsid w:val="008612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semiHidden/>
    <w:unhideWhenUsed/>
    <w:qFormat/>
    <w:rsid w:val="000B129B"/>
    <w:pPr>
      <w:widowControl w:val="0"/>
      <w:autoSpaceDE w:val="0"/>
      <w:autoSpaceDN w:val="0"/>
      <w:spacing w:after="0" w:line="240" w:lineRule="auto"/>
      <w:ind w:left="101" w:firstLine="300"/>
      <w:jc w:val="both"/>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semiHidden/>
    <w:rsid w:val="000B12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4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hrana-tryda.com/node/44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2023-06-06T14:14:00Z</dcterms:created>
  <dcterms:modified xsi:type="dcterms:W3CDTF">2024-03-11T15:52:00Z</dcterms:modified>
</cp:coreProperties>
</file>