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60"/>
      </w:tblGrid>
      <w:tr w:rsidR="00C03051" w:rsidRPr="00C03051" w:rsidTr="00FA4FEC">
        <w:trPr>
          <w:trHeight w:val="2163"/>
        </w:trPr>
        <w:tc>
          <w:tcPr>
            <w:tcW w:w="4859" w:type="dxa"/>
          </w:tcPr>
          <w:p w:rsidR="00C03051" w:rsidRPr="00C03051" w:rsidRDefault="00FA4FEC" w:rsidP="00C03051">
            <w:pPr>
              <w:spacing w:after="0" w:line="276" w:lineRule="auto"/>
              <w:rPr>
                <w:rFonts w:cs="Times New Roman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1D04D80" wp14:editId="1F3A02C4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35560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3051" w:rsidRPr="00C03051">
              <w:rPr>
                <w:rFonts w:cs="Times New Roman"/>
                <w:kern w:val="0"/>
              </w:rPr>
              <w:t xml:space="preserve">Принято 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kern w:val="0"/>
              </w:rPr>
            </w:pPr>
            <w:r w:rsidRPr="00C03051">
              <w:rPr>
                <w:rFonts w:cs="Times New Roman"/>
                <w:kern w:val="0"/>
              </w:rPr>
              <w:t xml:space="preserve">на </w:t>
            </w:r>
            <w:r w:rsidRPr="00C03051">
              <w:rPr>
                <w:rFonts w:cs="Times New Roman"/>
                <w:i/>
                <w:kern w:val="0"/>
              </w:rPr>
              <w:t>Педагогическом совете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i/>
                <w:kern w:val="0"/>
              </w:rPr>
              <w:t>МКОУ «</w:t>
            </w:r>
            <w:proofErr w:type="spellStart"/>
            <w:r w:rsidRPr="00C03051">
              <w:rPr>
                <w:rFonts w:cs="Times New Roman"/>
                <w:i/>
                <w:kern w:val="0"/>
              </w:rPr>
              <w:t>Ортаюбинская</w:t>
            </w:r>
            <w:proofErr w:type="spellEnd"/>
            <w:r w:rsidRPr="00C03051">
              <w:rPr>
                <w:rFonts w:cs="Times New Roman"/>
                <w:i/>
                <w:kern w:val="0"/>
              </w:rPr>
              <w:t xml:space="preserve"> СОШ»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i/>
                <w:kern w:val="0"/>
              </w:rPr>
              <w:t>Протокол № 01 от «28» 08.2023 г.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i/>
                <w:kern w:val="0"/>
              </w:rPr>
              <w:t xml:space="preserve">                                       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kern w:val="0"/>
              </w:rPr>
            </w:pPr>
          </w:p>
        </w:tc>
        <w:tc>
          <w:tcPr>
            <w:tcW w:w="4860" w:type="dxa"/>
          </w:tcPr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kern w:val="0"/>
              </w:rPr>
            </w:pPr>
            <w:r w:rsidRPr="00C03051">
              <w:rPr>
                <w:rFonts w:cs="Times New Roman"/>
                <w:kern w:val="0"/>
              </w:rPr>
              <w:t>«Утверждаю»</w:t>
            </w:r>
            <w:bookmarkStart w:id="0" w:name="_GoBack"/>
            <w:bookmarkEnd w:id="0"/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kern w:val="0"/>
              </w:rPr>
              <w:t>Директор  МКОУ «</w:t>
            </w:r>
            <w:proofErr w:type="spellStart"/>
            <w:r w:rsidRPr="00C03051">
              <w:rPr>
                <w:rFonts w:cs="Times New Roman"/>
                <w:kern w:val="0"/>
              </w:rPr>
              <w:t>Ортатюбинская</w:t>
            </w:r>
            <w:proofErr w:type="spellEnd"/>
            <w:r w:rsidRPr="00C03051">
              <w:rPr>
                <w:rFonts w:cs="Times New Roman"/>
                <w:kern w:val="0"/>
              </w:rPr>
              <w:t xml:space="preserve"> СОШ»</w:t>
            </w:r>
            <w:r w:rsidRPr="00C03051">
              <w:rPr>
                <w:rFonts w:cs="Times New Roman"/>
                <w:i/>
                <w:kern w:val="0"/>
              </w:rPr>
              <w:t xml:space="preserve"> 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i/>
                <w:kern w:val="0"/>
              </w:rPr>
              <w:t xml:space="preserve">_______ С.Б. </w:t>
            </w:r>
            <w:proofErr w:type="spellStart"/>
            <w:r w:rsidRPr="00C03051">
              <w:rPr>
                <w:rFonts w:cs="Times New Roman"/>
                <w:i/>
                <w:kern w:val="0"/>
              </w:rPr>
              <w:t>Межитова</w:t>
            </w:r>
            <w:proofErr w:type="spellEnd"/>
            <w:r w:rsidRPr="00C03051">
              <w:rPr>
                <w:rFonts w:cs="Times New Roman"/>
                <w:i/>
                <w:kern w:val="0"/>
              </w:rPr>
              <w:t xml:space="preserve"> 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i/>
                <w:kern w:val="0"/>
              </w:rPr>
              <w:t>Приказ № 43 от «30» 08.2023 г.</w:t>
            </w:r>
          </w:p>
          <w:p w:rsidR="00C03051" w:rsidRPr="00C03051" w:rsidRDefault="00C03051" w:rsidP="00C03051">
            <w:pPr>
              <w:spacing w:after="0" w:line="276" w:lineRule="auto"/>
              <w:rPr>
                <w:rFonts w:cs="Times New Roman"/>
                <w:i/>
                <w:kern w:val="0"/>
              </w:rPr>
            </w:pPr>
            <w:r w:rsidRPr="00C03051">
              <w:rPr>
                <w:rFonts w:cs="Times New Roman"/>
                <w:i/>
                <w:kern w:val="0"/>
              </w:rPr>
              <w:t xml:space="preserve">                                    </w:t>
            </w:r>
          </w:p>
        </w:tc>
      </w:tr>
    </w:tbl>
    <w:p w:rsidR="00A91184" w:rsidRPr="005C0151" w:rsidRDefault="00A91184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</w:p>
    <w:p w:rsidR="00EC3D26" w:rsidRPr="00C03051" w:rsidRDefault="00D770DD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D26" w:rsidRPr="00C03051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об индивидуальном учебном плане </w:t>
      </w:r>
      <w:r w:rsidRPr="00C03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25DF" w:rsidRPr="00C03051" w:rsidRDefault="009B25DF" w:rsidP="009B25DF">
      <w:pPr>
        <w:spacing w:line="276" w:lineRule="auto"/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 w:rsidRPr="00C03051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Pr="00C03051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Ортатюбинская</w:t>
      </w:r>
      <w:proofErr w:type="spellEnd"/>
      <w:r w:rsidRPr="00C03051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EC3D26" w:rsidRPr="005C0151" w:rsidRDefault="00EC3D26" w:rsidP="00A266DF">
      <w:pPr>
        <w:widowControl w:val="0"/>
        <w:shd w:val="clear" w:color="auto" w:fill="FFFFFF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8C7" w:rsidRPr="005C0151" w:rsidRDefault="00D770DD" w:rsidP="00C03051">
      <w:pPr>
        <w:widowControl w:val="0"/>
        <w:shd w:val="clear" w:color="auto" w:fill="FFFFFF"/>
        <w:spacing w:after="0" w:line="276" w:lineRule="auto"/>
        <w:ind w:firstLine="709"/>
        <w:textAlignment w:val="baseline"/>
        <w:outlineLvl w:val="4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1</w:t>
      </w:r>
      <w:r w:rsidR="00CA68C7"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>. Общие положения</w:t>
      </w:r>
    </w:p>
    <w:p w:rsidR="00CA68C7" w:rsidRPr="005C0151" w:rsidRDefault="00CA68C7" w:rsidP="00C03051">
      <w:pPr>
        <w:widowControl w:val="0"/>
        <w:shd w:val="clear" w:color="auto" w:fill="FFFFFF"/>
        <w:spacing w:after="0" w:line="276" w:lineRule="auto"/>
        <w:ind w:firstLine="709"/>
        <w:textAlignment w:val="baseline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1.1.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Настоящее Положение </w:t>
      </w:r>
      <w:r w:rsidRPr="005C0151">
        <w:rPr>
          <w:rFonts w:ascii="Times New Roman" w:hAnsi="Times New Roman" w:cs="Times New Roman"/>
          <w:sz w:val="24"/>
          <w:szCs w:val="24"/>
        </w:rPr>
        <w:t xml:space="preserve">об индивидуальном учебном плане </w:t>
      </w:r>
      <w:r w:rsidR="00E40A1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(далее – Положение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>; далее - 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 разработано на основании </w:t>
      </w:r>
      <w:r w:rsidR="00E40A1D">
        <w:rPr>
          <w:rFonts w:ascii="Times New Roman" w:hAnsi="Times New Roman" w:cs="Times New Roman"/>
          <w:kern w:val="0"/>
          <w:sz w:val="24"/>
          <w:szCs w:val="24"/>
        </w:rPr>
        <w:t xml:space="preserve">п. 23 ст. 2, </w:t>
      </w:r>
      <w:r w:rsidR="00B128AC" w:rsidRPr="005C0151">
        <w:rPr>
          <w:rFonts w:ascii="Times New Roman" w:hAnsi="Times New Roman" w:cs="Times New Roman"/>
          <w:sz w:val="24"/>
          <w:szCs w:val="24"/>
          <w:lang w:bidi="ru-RU"/>
        </w:rPr>
        <w:t xml:space="preserve">п. 3 ч. 1 ст. 34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закона от 29 декабря 2012 г. № 273-ФЗ «Об образовании в Российской Федерации»</w:t>
      </w:r>
      <w:r w:rsidR="00C85B4E" w:rsidRPr="005C0151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Устава ОО, локальных нормативных актов ОО.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1.2. Настоящее положение определяет структуру, содержание, требования и порядок утверждения индивидуального учебного плана в ОО.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1.3. Ознакомление родителей (законных представителей) обучающихся с настоящим Положением осуществляется, в том числе, при приеме детей в ОО. Настоящее Положение подлежит опубликованию на официальном сайте ОО в информационно-телекоммуникационной сети «Интернет».</w:t>
      </w:r>
      <w:r w:rsidR="00FA4FEC" w:rsidRPr="00FA4FEC">
        <w:rPr>
          <w:noProof/>
        </w:rPr>
        <w:t xml:space="preserve"> 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2. Цели и задачи индивидуального учебного плана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2.1. С учетом психофизиологических возможностей, потребностей 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интересов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обучающихся общеобразовательные программы могут осваиваться ими по индивидуальному учебному плану. Индивидуальный учебный план (ИУП)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2.2.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Основной целью реализации индивидуального учебного плана является удовлетворение образовательных потребностей и интересов обучающихся, поддержка молодых талантов, мотивированных обучающихся, обучающихся с ограниченными возможностями здоровья (далее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–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обучающиеся с ОВЗ) и иных обучающихся, в том числе в целях ускоренного обучения, посредством выбора оптимального набора учебных предметов, курсов, дисциплин (модулей), темпов и сроков их освоения, а также форм обучения в пределах осваиваемой программы общего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образования, в том числе адаптированной образовательной программы.</w:t>
      </w:r>
    </w:p>
    <w:p w:rsidR="003A674D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2.3. Основными задачами индивидуального учебного плана являются: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поддержка обучающихся в удовлетворении их образовательных потребностей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интересов;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обеспечение преемственности между общим и профессиональным образованием;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обеспечение доступа к образованию детей с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дезадаптацией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 рамках большого</w:t>
      </w:r>
    </w:p>
    <w:p w:rsidR="003A674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коллектива, детей, имеющих ограничения по здоровью;</w:t>
      </w:r>
    </w:p>
    <w:p w:rsidR="003A674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реализация </w:t>
      </w:r>
      <w:proofErr w:type="spell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предпрофильной</w:t>
      </w:r>
      <w:proofErr w:type="spell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подготовки </w:t>
      </w:r>
      <w:proofErr w:type="gram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;</w:t>
      </w:r>
    </w:p>
    <w:p w:rsidR="003A674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эффективная подготовка выпускников к освоению программ высшего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образования;</w:t>
      </w:r>
    </w:p>
    <w:p w:rsidR="003A674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поддержка </w:t>
      </w:r>
      <w:proofErr w:type="gram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ОВЗ;</w:t>
      </w:r>
    </w:p>
    <w:p w:rsidR="003A674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поддержка </w:t>
      </w:r>
      <w:proofErr w:type="gram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, находящихся в трудной жизненной ситуации;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организация профильного обучения на уровне среднего общего образования.</w:t>
      </w:r>
    </w:p>
    <w:p w:rsidR="003A674D" w:rsidRPr="005C0151" w:rsidRDefault="003A674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2.4. На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могут быть переведены обучающиеся, не ликвидировавшие в установленные сроки задолженности с момента ее образования.</w:t>
      </w:r>
    </w:p>
    <w:p w:rsidR="003A674D" w:rsidRPr="005C0151" w:rsidRDefault="003A674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2.5. Основными принципами индивидуального учебного плана в ОО являются: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дифференциация;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индивидуализация.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3. Перевод на </w:t>
      </w:r>
      <w:proofErr w:type="gramStart"/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по индивидуальному учебному плану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3.1. Порядок осуществления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ОО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самостоятельно, реализация индивидуального учебного плана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осуществляется в пределах осваиваемой образовательной программы.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том числе к перечню учебных предметов, обязательных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для изучения.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3.3.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разрабатывается для отдельного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или группы обучающихся на основе учебного плана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с учетом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санитарно-эпидемиологических требований и гигиенических нормативов.</w:t>
      </w:r>
      <w:proofErr w:type="gramEnd"/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3.4. При формировании индивидуального учебного плана может использоваться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модульный принцип, предусматривающий различные варианты сочетания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дисциплин (модулей), иных компонентов, входящих в учебный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3.5. Индивидуальный учебный план составляется на один учебный год, либо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иной срок, указанный в заявлении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несовершеннолетних обучающихся или в заявлении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обучающегося о переводе на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3.6. Индивидуальный учебный план определяет перечень, трудоемкость,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последовательность и распределение по периодам обучения (если индивидуальный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рассчитан на срок более одного года) учебных предметов, курсов,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дисциплин (модулей), иных видов учебной деятельности и формы промежуточной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аттестации обучающихся.</w:t>
      </w:r>
    </w:p>
    <w:p w:rsidR="003A674D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3.7. При реализации образовательных программ в соответствии с индивидуальным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учебным планом могут использоваться различные образовательные технологии,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том числе электронное обучение, дистанционные образовательные технологии.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3.8.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Электронное обучение, дистанционные образовательные технологии,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применяемые при обучении обучающихся с ОВЗ, должны предусматривать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возможность приема и передачи информации в доступных для них формах.</w:t>
      </w:r>
      <w:proofErr w:type="gramEnd"/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3.9. Перевод на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осуществляется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заявлению родителей (законных представителей) несовершеннолетних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 либо по заявлению совершеннолетних обучающихся.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3.10.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Перевод на обучение по индивидуальному учебному плану обучающихся,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ликвидировавших в установленные сроки академической задолженности с момента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ее образования, осуществляется по заявлению родителей (законных представителей)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</w:t>
      </w:r>
      <w:proofErr w:type="gramEnd"/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3.11. В заявлении указывается срок освоения образовательной программы в рамках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индивидуального учебного плана, а также могут содержаться пожелания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его родителей (законных представителей) по индивидуализации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содержания образовательной программы (включение дополнительных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предметов, курсов, углубленное изучение отдельных дисциплин, сокращение сроков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освоения основных образовательных программ и др.).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3.12. Перевод на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оформляется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приказом директора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3.13.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начинается, как правило,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начала учебного года.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3.14. Разработка индивидуального учебного плана осуществляется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течение двух недель с момента поступления заявления 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или родителей (законных представителей) несовершеннолетнего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обучающегося. Если обоснованием для индивидуального учебного плана является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состояние здоровья обучающегося, подтвержденное заключением медицинской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организации с рекомендациями об организации обучения на дому, срок составляет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 более 5 рабочих дней и ИУП реализуется на дому.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родители (законные представители) не согласны с разработанным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индивидуальным учебным планом, они имеют право предложить внести в 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3.15. Индивидуальный учебный план утверждается решением педагогического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совета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Индивидуальное расписание занятий, перечень программ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учебным предметам,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контроля, список педагогов, осуществляющих обучение, оформляются приказом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3.16. Организация обучения по индивидуальному учебному плану осуществляется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, в которой обучается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данный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обучающийся.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3.17. Обучающиеся по индивидуальному учебному плану вправе получать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необходимые консультации по учебным предметам, литературу из библиотечного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фонда, пользоваться предметными кабинетами для проведения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лабораторных работ, практических работ, продолжать обучение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определенном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3.18.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определяет индивидуальное расписание занятий, перечень программ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 по предметам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>, количество часов, формы и сроки текущего и итогового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контроля; педагоги, ведущие обучение, оформляются приказом директора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3.19. Обучающиеся обязаны выполнять индивидуальный учебный план,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посещать предусмотренные индивидуальным учебным планом учебные занятия.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учетом желания, способностей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обучающемуся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могут быть предоставлены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свободные помещения классно-урочных занятий, изучение отдельных учебных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курсов и тем в форме самообразования и других формах, предусмотренных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действующим федеральным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законодательством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3.20. Промежуточная и итоговая государственная аттестация, перевод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 осуществляются в соответствии с законодательством в сфере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3.21. Перевод обучающегося на индивидуальный учебный план не влечет потерю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права на предоставление мер социальной поддержки для обучающегося,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случаях, когда организация предоставления мер социальной поддержки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предусматривает посещение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предпринимает меры для обеспечения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предоставления таких мер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обучающимся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3A674D" w:rsidRPr="005C0151" w:rsidRDefault="003A674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4. Требования к индивидуальному учебному плану начального общего образования</w:t>
      </w:r>
    </w:p>
    <w:p w:rsidR="00E40A1D" w:rsidRPr="005C0151" w:rsidRDefault="003A674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4.1. С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начального общего образования индивидуальный учебный план начального общего</w:t>
      </w:r>
      <w:r w:rsidR="00E40A1D" w:rsidRPr="00E40A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40A1D"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предусматривает:</w:t>
      </w:r>
    </w:p>
    <w:p w:rsidR="00E40A1D" w:rsidRPr="005C0151" w:rsidRDefault="00E40A1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учебные занятия для углубленного изучения иностранного языка;</w:t>
      </w:r>
    </w:p>
    <w:p w:rsidR="00E40A1D" w:rsidRPr="005C0151" w:rsidRDefault="00E40A1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учебные занятия, обеспечивающие различные интересы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>, в том числе этнокультурные;</w:t>
      </w:r>
    </w:p>
    <w:p w:rsidR="00E40A1D" w:rsidRPr="005C0151" w:rsidRDefault="00E40A1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- иные учебные предметы.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4.2. Индивидуализация содержания образовательной программы начального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может быть осуществлена за счет внеурочной деятельности.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4.3. В индивидуальный учебный план начального общего образования входят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следующие обязательные предметные области: филология, математика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информатика, обществознание и естествознание (окружающий мир), основы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религиозных культур и светской этики, искусство, технология, физическая культура.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4.5. Нормативный срок освоения образовательной программы начального общего</w:t>
      </w:r>
      <w:r w:rsidR="004F18D4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не более 4 (четырех) лет.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может предусматривать уменьшение указанного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срока за счет ускоренного обучения. Рекомендуемое уменьшение срока освоения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образовательной программы начального общего образования составляет не более 1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(одного) года.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4.6. Для обучающихся с ОВЗ и инвалидов при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обучении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начального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2 (два) года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 и 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5. Требования к индивидуальному учебному плану основного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5.1. С целью индивидуализации содержания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основного общего образования индивидуальный учебный план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может предусматривать: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учебные занятия для углубленного изучения иностранного языка;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увеличение учебных часов, отведенных на изучение отдельных предметов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обязательной части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образования, в том числе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для их углубленного изучения;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введение специально разработанных учебных курсов, обеспечивающих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интересы и потребности участников образовательного процесса, в том числе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этнокультурные;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организацию внеурочной деятельности, ориентированную на обеспечение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индивидуальных потребностей обучающихся;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иные учебные предметы (с учетом потребностей </w:t>
      </w:r>
      <w:proofErr w:type="gram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обучающегося</w:t>
      </w:r>
      <w:proofErr w:type="gram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возможностей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).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индивидуальный учебный план основного общего образования входят следующие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обязательные предметные области и учебные предметы: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филология (русский язык, литература, иностранный язык);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общественно-научные предметы (история, обществознание, география);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математика и информатика (математика, алгебра, геометрия, информатика);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естественнонаучные предметы (физика, биология, химия);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искусство (изобразительное искусство, музыка);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технология (технология);</w:t>
      </w:r>
    </w:p>
    <w:p w:rsidR="00CA68C7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физическая культура и основы безопасности жизнедеятельности (физическая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культура, основы безопасности жизнедеятельности).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5.3. Необходимые часы выделяются за счет части учебного плана образовательной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программы основного общего образования, формируемой участниками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отношений.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5.4. Количество учебных занятий за пять лет не может составлять менее </w:t>
      </w:r>
      <w:r w:rsidR="00C03051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F63B3" w:rsidRPr="005C0151">
        <w:rPr>
          <w:rFonts w:ascii="Times New Roman" w:hAnsi="Times New Roman" w:cs="Times New Roman"/>
          <w:kern w:val="0"/>
          <w:sz w:val="24"/>
          <w:szCs w:val="24"/>
        </w:rPr>
        <w:t xml:space="preserve">и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более </w:t>
      </w:r>
      <w:r w:rsidR="00C03051">
        <w:rPr>
          <w:rFonts w:ascii="Times New Roman" w:hAnsi="Times New Roman" w:cs="Times New Roman"/>
          <w:kern w:val="0"/>
          <w:sz w:val="24"/>
          <w:szCs w:val="24"/>
        </w:rPr>
        <w:t xml:space="preserve"> 2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5.5. Нормативный срок освоения образовательной программы основного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5 (пять) лет.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основного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5.6. Для обучающихся с ОВЗ и инвалидов при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обучении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основного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(в соответствии с рекомендациями психолого-медико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педагогической комиссии).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6. Требования к индивидуальному учебному плану среднего общего</w:t>
      </w:r>
      <w:r w:rsidR="003A674D"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образования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6.1. Обязательными для включения в индивидуальный учебный план базовыми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общеобразовательными учебными предметами являются: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«Русский язык»,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«Литература», «Иностранный язык», «Математика», «История», «Физическая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культура», «Основы безопасности жизнедеятельности», «Обществознание (включая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экономику и право)».</w:t>
      </w:r>
      <w:proofErr w:type="gramEnd"/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6.2. Остальные учебные предметы на базовом уровне включаются 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 по выбору.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6.3. Индивидуальный учебный план формируется с учетом требований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федерального государственного образовательного стандарта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к перечню учебных предметов, обязательных для изучения.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6.4. Совокупное учебное время, отведенное в учебном плане на учебные предметы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федерального компонента (базовые обязательные + профильные + базовые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выбору), не должно превышать </w:t>
      </w:r>
      <w:r w:rsidR="00C0305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за 2 (два) года обучения.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6.5. Если после формирования федерального компонента остается резерв часов, то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эти часы переходят в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6.6. Количество учебных занятий за 2 (два) года на одного обучающегося 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noBreakHyphen/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не менее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03051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 и не более </w:t>
      </w:r>
      <w:r w:rsidR="00C03051">
        <w:rPr>
          <w:rFonts w:ascii="Times New Roman" w:hAnsi="Times New Roman" w:cs="Times New Roman"/>
          <w:kern w:val="0"/>
          <w:sz w:val="24"/>
          <w:szCs w:val="24"/>
        </w:rPr>
        <w:t xml:space="preserve"> 2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часов.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6.7. Часы, отведенные на компонент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, используются для: преподавания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учебных предметов, предлагаемых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; проведения учебных практик 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исследовательской деятельности; осуществления образовательных проектов и т. п.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Их также можно использовать для увеличения количества часов, отведенных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преподавание базовых и профильных учебных предметов федерального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компонента.</w:t>
      </w:r>
    </w:p>
    <w:p w:rsidR="00CA68C7" w:rsidRPr="005C0151" w:rsidRDefault="00740B06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6.8.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обеспечивает реализацию учебных планов одного или нескольких профилей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обучения: </w:t>
      </w:r>
      <w:proofErr w:type="gram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естественно-научного</w:t>
      </w:r>
      <w:proofErr w:type="gramEnd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, гуманитарного, социально-экономического,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технологического, универсального. </w:t>
      </w:r>
      <w:proofErr w:type="gramStart"/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При составлении индивидуального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плана 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>ОО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 xml:space="preserve"> исходит из того, что учебный план профиля обучения (кроме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универсального) должен содержать не менее трех (четырех) учебных предметов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углубленном уровне изучения из соответствующей профилю обучения предметной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области и (или) смежной с ней предметной области.</w:t>
      </w:r>
      <w:proofErr w:type="gramEnd"/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6.9. Индивидуальным учебным планом на уровне среднего общего образования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должно быть предусмотрено выполнение обучающимся индивидуальног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о(</w:t>
      </w:r>
      <w:proofErr w:type="spellStart"/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>ых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проекта(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ов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).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проект выполняется обучающимся самостоятельно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под руководством учителя (</w:t>
      </w:r>
      <w:proofErr w:type="spellStart"/>
      <w:r w:rsidRPr="005C0151">
        <w:rPr>
          <w:rFonts w:ascii="Times New Roman" w:hAnsi="Times New Roman" w:cs="Times New Roman"/>
          <w:kern w:val="0"/>
          <w:sz w:val="24"/>
          <w:szCs w:val="24"/>
        </w:rPr>
        <w:t>тьютора</w:t>
      </w:r>
      <w:proofErr w:type="spellEnd"/>
      <w:r w:rsidRPr="005C0151">
        <w:rPr>
          <w:rFonts w:ascii="Times New Roman" w:hAnsi="Times New Roman" w:cs="Times New Roman"/>
          <w:kern w:val="0"/>
          <w:sz w:val="24"/>
          <w:szCs w:val="24"/>
        </w:rPr>
        <w:t>) по выбранной теме в рамках одного или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нескольких изучаемых учебных предметов, курсов в любой избранной области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деятельности: познавательной, практической, учебно-исследовательской,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социальной, художественно-творческой, иной.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проект</w:t>
      </w:r>
      <w:proofErr w:type="gramEnd"/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выполняется обучающимся в течение одного года или двух лет в рамках учебного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времени, специально отведенного индивидуальным учебным планом.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6.10. Нормативный срок освоения образовательной программы среднего общего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образования составляет 2 (два) года. Индивидуальный учебный план может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предусматривать уменьшение указанного срока за счет ускоренного обучения.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Рекомендуемое уменьшение срока освоения образовательной программы среднего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общего образования составляет не более 1 (одного) года.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6.11. Для обучающихся с ОВЗ и инвалидов при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обучении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адаптированным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основным образовательным программам среднего общего образования по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индивидуальному учебному плану срок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может быть увеличен не более чем на 1 (один) год независимо от применяемых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образовательных технологий.</w:t>
      </w: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В случае если выбранный учебный предмет на профильном уровне совпадает с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одним из обязательных учебных предметов на базовом уровне, то последний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исключается из состава инвариантной части.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7. Порядок управления реализацией индивидуального учебного плана</w:t>
      </w: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7.1. ОО разрабатывает Положение об индивидуальном учебном плане самостоятельно, своевременно вносит необходимые изменения, размещает Положение на официальном сайте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71CAD"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образовательной организации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.</w:t>
      </w: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7.2. ОО несет ответственность за учебно-методическое сопровождение реализации ИУП, за своевременное информирование родителей (законных представителей) о формах и методах организации образовательного процесса, об</w:t>
      </w:r>
      <w:r w:rsidR="00D770D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изменении условий реализации ИУП.</w:t>
      </w: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7.3. ОО обеспечивает реализацию ИУП своевременным подбором педагогических работников.</w:t>
      </w: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7.4. ОО включает во внутреннюю систему оценки качества образования контроль своевременности проведения учебных занятий, консультаций, посещения учебных занятий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>, ведения необходимой документации, а также фиксирование в электронном журнале (не реже раза в четверть).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8. Контроль исполнения индивидуального учебного плана</w:t>
      </w: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8.1. ОО осуществляет контроль освоения основных общеобразовательных программ, включая адаптированные,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обучающимися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>, перешедшими на обучение по индивидуальному учебному плану.</w:t>
      </w: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8.2. Текущий контроль успеваемости и промежуточная аттестация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>, переведенных на обучение по индивидуальному учебному плану, осуществляются в соответствии с Положением о текущем контроле успеваемости и промежуточной аттестации обучающихся ОО.</w:t>
      </w:r>
    </w:p>
    <w:p w:rsidR="00D770DD" w:rsidRPr="005C0151" w:rsidRDefault="00D770DD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ED52E2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9. Государственная итоговая аттестация </w:t>
      </w:r>
      <w:proofErr w:type="gramStart"/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обучающихся</w:t>
      </w:r>
      <w:proofErr w:type="gramEnd"/>
    </w:p>
    <w:p w:rsidR="00CA68C7" w:rsidRPr="005C0151" w:rsidRDefault="00ED52E2" w:rsidP="00C03051">
      <w:pPr>
        <w:widowControl w:val="0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9.1.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Государственная итоговая аттестация обучающихся по образовательным программам основного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соответственно, ГИА-9, ГИА-11), переведенных на обучение по индивидуальному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A68C7" w:rsidRPr="005C0151">
        <w:rPr>
          <w:rFonts w:ascii="Times New Roman" w:hAnsi="Times New Roman" w:cs="Times New Roman"/>
          <w:kern w:val="0"/>
          <w:sz w:val="24"/>
          <w:szCs w:val="24"/>
        </w:rPr>
        <w:t>учебному плану, осуществляется в соответствии с действующим законодательством.</w:t>
      </w:r>
      <w:proofErr w:type="gramEnd"/>
    </w:p>
    <w:p w:rsidR="00CA68C7" w:rsidRPr="005C0151" w:rsidRDefault="00CA68C7" w:rsidP="00C0305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9.2.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К ГИА-9 допускаются обучающиеся, не имеющие академической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задолженности, в полном объеме выполнившие учебный план или индивидуальный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учебный план (имеющие годовые отметки по всем учебным предметам учебного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плана за 9 класс не ниже удовлетворительных), а также имеющие результат «зачет»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за итоговое собеседование по русскому языку.</w:t>
      </w:r>
      <w:proofErr w:type="gramEnd"/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К ГИА-11 допускаются обучающиеся, не имеющие академической задолженности,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в полном объеме выполнившие индивидуальный учебный план (имеющие годовые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отметки по всем учебным предметам учебного плана за каждый год обучения по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образовательным программам среднего общего образования не ниже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удовлетворительных), а также имеющие результат «зачет» за итоговое сочинение</w:t>
      </w:r>
      <w:r w:rsidR="00ED52E2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(изложение).</w:t>
      </w:r>
      <w:proofErr w:type="gramEnd"/>
    </w:p>
    <w:p w:rsidR="00D770DD" w:rsidRPr="005C0151" w:rsidRDefault="00D770DD" w:rsidP="00C0305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:rsidR="00CA68C7" w:rsidRPr="005C0151" w:rsidRDefault="00CA68C7" w:rsidP="00C0305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b/>
          <w:bCs/>
          <w:kern w:val="0"/>
          <w:sz w:val="24"/>
          <w:szCs w:val="24"/>
        </w:rPr>
        <w:t>10. Финансовое обеспечение и материально-техническое оснащение</w:t>
      </w:r>
    </w:p>
    <w:p w:rsidR="00CA68C7" w:rsidRPr="005C0151" w:rsidRDefault="00CA68C7" w:rsidP="00C0305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10.1.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 финансируется в порядке,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установленном для финансирования освоения образовательной программы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соответствующего уровня, в пределах предусмотренных средств, исходя из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расходных обязательств на основе государственного задания по оказанию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государственных образовательных услуг в соответствии с требованиями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федеральных государственных образовательных стандартов.</w:t>
      </w:r>
    </w:p>
    <w:p w:rsidR="00CA68C7" w:rsidRPr="005C0151" w:rsidRDefault="00CA68C7" w:rsidP="00C0305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kern w:val="0"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lastRenderedPageBreak/>
        <w:t>10.2. Не допускается взимание платы за разработку и утверждение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индивидуального учебного плана,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обучение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плану,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дополнительное оборудование в пределах индивидуального учебного плана. Не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допускаются установление более высокой стоимости платных образовательных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услуг при условии </w:t>
      </w:r>
      <w:proofErr w:type="gramStart"/>
      <w:r w:rsidRPr="005C0151">
        <w:rPr>
          <w:rFonts w:ascii="Times New Roman" w:hAnsi="Times New Roman" w:cs="Times New Roman"/>
          <w:kern w:val="0"/>
          <w:sz w:val="24"/>
          <w:szCs w:val="24"/>
        </w:rPr>
        <w:t>обучения</w:t>
      </w:r>
      <w:proofErr w:type="gramEnd"/>
      <w:r w:rsidRPr="005C0151">
        <w:rPr>
          <w:rFonts w:ascii="Times New Roman" w:hAnsi="Times New Roman" w:cs="Times New Roman"/>
          <w:kern w:val="0"/>
          <w:sz w:val="24"/>
          <w:szCs w:val="24"/>
        </w:rPr>
        <w:t xml:space="preserve"> по индивидуальному учебному плану, повышение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стоимости платных образовательных услуг при переводе обучающегося на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индивидуальный учебный план.</w:t>
      </w:r>
    </w:p>
    <w:p w:rsidR="00CA68C7" w:rsidRPr="005C0151" w:rsidRDefault="00CA68C7" w:rsidP="00C03051">
      <w:pPr>
        <w:widowControl w:val="0"/>
        <w:shd w:val="clear" w:color="auto" w:fill="FFFFFF"/>
        <w:spacing w:after="0"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C0151">
        <w:rPr>
          <w:rFonts w:ascii="Times New Roman" w:hAnsi="Times New Roman" w:cs="Times New Roman"/>
          <w:kern w:val="0"/>
          <w:sz w:val="24"/>
          <w:szCs w:val="24"/>
        </w:rPr>
        <w:t>10.3. Материально-техническое оснащение образовательного процесса должно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обеспечивать возможность реализации индивидуальных учебных планов</w:t>
      </w:r>
      <w:r w:rsidR="003A674D" w:rsidRPr="005C015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C0151">
        <w:rPr>
          <w:rFonts w:ascii="Times New Roman" w:hAnsi="Times New Roman" w:cs="Times New Roman"/>
          <w:kern w:val="0"/>
          <w:sz w:val="24"/>
          <w:szCs w:val="24"/>
        </w:rPr>
        <w:t>обучающихся.</w:t>
      </w:r>
    </w:p>
    <w:sectPr w:rsidR="00CA68C7" w:rsidRPr="005C0151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72D"/>
    <w:multiLevelType w:val="hybridMultilevel"/>
    <w:tmpl w:val="94C82F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5F3F52"/>
    <w:rsid w:val="00083F84"/>
    <w:rsid w:val="00101727"/>
    <w:rsid w:val="00126302"/>
    <w:rsid w:val="00173765"/>
    <w:rsid w:val="001B025B"/>
    <w:rsid w:val="001E55C9"/>
    <w:rsid w:val="002012A5"/>
    <w:rsid w:val="002C4DCD"/>
    <w:rsid w:val="002C4E89"/>
    <w:rsid w:val="00355FB3"/>
    <w:rsid w:val="003A674D"/>
    <w:rsid w:val="003F63B3"/>
    <w:rsid w:val="004705A1"/>
    <w:rsid w:val="004D5312"/>
    <w:rsid w:val="004F18D4"/>
    <w:rsid w:val="00536F37"/>
    <w:rsid w:val="005A62F3"/>
    <w:rsid w:val="005C0151"/>
    <w:rsid w:val="005F3F52"/>
    <w:rsid w:val="005F76AC"/>
    <w:rsid w:val="00603547"/>
    <w:rsid w:val="00695A9D"/>
    <w:rsid w:val="006F456E"/>
    <w:rsid w:val="00740B06"/>
    <w:rsid w:val="007C48D6"/>
    <w:rsid w:val="008378EB"/>
    <w:rsid w:val="00841EF9"/>
    <w:rsid w:val="00843FBE"/>
    <w:rsid w:val="00870814"/>
    <w:rsid w:val="00895376"/>
    <w:rsid w:val="008A2E74"/>
    <w:rsid w:val="00922D39"/>
    <w:rsid w:val="00946438"/>
    <w:rsid w:val="009B25DF"/>
    <w:rsid w:val="009D0BA4"/>
    <w:rsid w:val="009F67E9"/>
    <w:rsid w:val="00A266DF"/>
    <w:rsid w:val="00A91184"/>
    <w:rsid w:val="00AC38B8"/>
    <w:rsid w:val="00B128AC"/>
    <w:rsid w:val="00BE4887"/>
    <w:rsid w:val="00C03051"/>
    <w:rsid w:val="00C30827"/>
    <w:rsid w:val="00C83C41"/>
    <w:rsid w:val="00C85B4E"/>
    <w:rsid w:val="00C92AE9"/>
    <w:rsid w:val="00CA68C7"/>
    <w:rsid w:val="00D1140F"/>
    <w:rsid w:val="00D220E6"/>
    <w:rsid w:val="00D770DD"/>
    <w:rsid w:val="00D80F87"/>
    <w:rsid w:val="00DE622D"/>
    <w:rsid w:val="00E07002"/>
    <w:rsid w:val="00E238C9"/>
    <w:rsid w:val="00E40A1D"/>
    <w:rsid w:val="00E60294"/>
    <w:rsid w:val="00E71CAD"/>
    <w:rsid w:val="00E91A58"/>
    <w:rsid w:val="00EC3D26"/>
    <w:rsid w:val="00ED52E2"/>
    <w:rsid w:val="00F4067A"/>
    <w:rsid w:val="00FA4FEC"/>
    <w:rsid w:val="00FF15E0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83C41"/>
    <w:pPr>
      <w:spacing w:after="160" w:line="259" w:lineRule="auto"/>
    </w:pPr>
    <w:rPr>
      <w:rFonts w:cs="Calibri"/>
      <w:kern w:val="2"/>
    </w:rPr>
  </w:style>
  <w:style w:type="paragraph" w:styleId="1">
    <w:name w:val="heading 1"/>
    <w:basedOn w:val="a"/>
    <w:link w:val="10"/>
    <w:uiPriority w:val="99"/>
    <w:qFormat/>
    <w:rsid w:val="0089537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01727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1727"/>
    <w:pPr>
      <w:keepNext/>
      <w:spacing w:before="240" w:after="60"/>
      <w:outlineLvl w:val="2"/>
    </w:pPr>
    <w:rPr>
      <w:rFonts w:ascii="Calibri Light" w:hAnsi="Calibri Light" w:cs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37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101727"/>
    <w:rPr>
      <w:rFonts w:ascii="Calibri Light" w:eastAsia="Times New Roman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101727"/>
    <w:rPr>
      <w:rFonts w:ascii="Calibri Light" w:eastAsia="Times New Roman" w:hAnsi="Calibri Light" w:cs="Calibri Light"/>
      <w:b/>
      <w:bCs/>
      <w:sz w:val="26"/>
      <w:szCs w:val="26"/>
    </w:rPr>
  </w:style>
  <w:style w:type="paragraph" w:customStyle="1" w:styleId="a3">
    <w:name w:val="a"/>
    <w:basedOn w:val="a"/>
    <w:uiPriority w:val="99"/>
    <w:rsid w:val="005F3F5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styleId="a4">
    <w:name w:val="Normal (Web)"/>
    <w:basedOn w:val="a"/>
    <w:uiPriority w:val="99"/>
    <w:semiHidden/>
    <w:rsid w:val="00895376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msonormal0">
    <w:name w:val="msonormal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styleId="a5">
    <w:name w:val="Hyperlink"/>
    <w:basedOn w:val="a0"/>
    <w:uiPriority w:val="99"/>
    <w:semiHidden/>
    <w:rsid w:val="00101727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101727"/>
    <w:rPr>
      <w:color w:val="800080"/>
      <w:u w:val="single"/>
    </w:rPr>
  </w:style>
  <w:style w:type="character" w:styleId="a7">
    <w:name w:val="Strong"/>
    <w:basedOn w:val="a0"/>
    <w:uiPriority w:val="99"/>
    <w:qFormat/>
    <w:rsid w:val="00101727"/>
    <w:rPr>
      <w:b/>
      <w:bCs/>
    </w:rPr>
  </w:style>
  <w:style w:type="paragraph" w:customStyle="1" w:styleId="western">
    <w:name w:val="western"/>
    <w:basedOn w:val="a"/>
    <w:uiPriority w:val="99"/>
    <w:rsid w:val="00101727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paragraph" w:customStyle="1" w:styleId="rtecenter">
    <w:name w:val="rtecenter"/>
    <w:basedOn w:val="a"/>
    <w:uiPriority w:val="99"/>
    <w:rsid w:val="00126302"/>
    <w:pPr>
      <w:spacing w:before="100" w:beforeAutospacing="1" w:after="100" w:afterAutospacing="1" w:line="240" w:lineRule="auto"/>
    </w:pPr>
    <w:rPr>
      <w:kern w:val="0"/>
      <w:sz w:val="24"/>
      <w:szCs w:val="24"/>
    </w:rPr>
  </w:style>
  <w:style w:type="character" w:customStyle="1" w:styleId="fontstyle01">
    <w:name w:val="fontstyle01"/>
    <w:basedOn w:val="a0"/>
    <w:uiPriority w:val="99"/>
    <w:rsid w:val="00A91184"/>
    <w:rPr>
      <w:rFonts w:ascii="LiberationSerif" w:hAnsi="LiberationSerif" w:cs="LiberationSerif"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A91184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A91184"/>
    <w:rPr>
      <w:rFonts w:ascii="OpenSymbol" w:hAnsi="OpenSymbol" w:cs="OpenSymbol"/>
      <w:color w:val="000000"/>
      <w:sz w:val="28"/>
      <w:szCs w:val="28"/>
    </w:rPr>
  </w:style>
  <w:style w:type="table" w:styleId="a8">
    <w:name w:val="Table Grid"/>
    <w:basedOn w:val="a1"/>
    <w:uiPriority w:val="59"/>
    <w:locked/>
    <w:rsid w:val="00D770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locked/>
    <w:rsid w:val="00BE4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4887"/>
    <w:rPr>
      <w:rFonts w:ascii="Segoe UI" w:hAnsi="Segoe UI" w:cs="Segoe UI"/>
      <w:kern w:val="2"/>
      <w:sz w:val="18"/>
      <w:szCs w:val="18"/>
    </w:rPr>
  </w:style>
  <w:style w:type="table" w:customStyle="1" w:styleId="11">
    <w:name w:val="Сетка таблицы1"/>
    <w:basedOn w:val="a1"/>
    <w:next w:val="a8"/>
    <w:uiPriority w:val="59"/>
    <w:rsid w:val="00C03051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0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2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3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2909</Words>
  <Characters>16585</Characters>
  <Application>Microsoft Office Word</Application>
  <DocSecurity>0</DocSecurity>
  <Lines>138</Lines>
  <Paragraphs>38</Paragraphs>
  <ScaleCrop>false</ScaleCrop>
  <Company>частное лицо</Company>
  <LinksUpToDate>false</LinksUpToDate>
  <CharactersWithSpaces>19456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Константин</dc:creator>
  <cp:lastModifiedBy>физика ТР</cp:lastModifiedBy>
  <cp:revision>25</cp:revision>
  <dcterms:created xsi:type="dcterms:W3CDTF">2023-06-09T12:19:00Z</dcterms:created>
  <dcterms:modified xsi:type="dcterms:W3CDTF">2023-11-07T20:33:00Z</dcterms:modified>
</cp:coreProperties>
</file>